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86DA16" w14:textId="77777777" w:rsidR="001A3556" w:rsidRPr="000A0DDE" w:rsidRDefault="001A3556" w:rsidP="001A3556">
      <w:pPr>
        <w:jc w:val="center"/>
        <w:rPr>
          <w:b/>
          <w:bCs/>
          <w:color w:val="FF0000"/>
          <w:sz w:val="22"/>
          <w:szCs w:val="22"/>
          <w:u w:val="single"/>
        </w:rPr>
      </w:pPr>
      <w:bookmarkStart w:id="0" w:name="_GoBack"/>
      <w:bookmarkEnd w:id="0"/>
    </w:p>
    <w:p w14:paraId="43C88ACC" w14:textId="77777777" w:rsidR="00981A69" w:rsidRDefault="00981A69" w:rsidP="00981A69">
      <w:pPr>
        <w:autoSpaceDE w:val="0"/>
        <w:autoSpaceDN w:val="0"/>
        <w:adjustRightInd w:val="0"/>
        <w:spacing w:line="360" w:lineRule="auto"/>
        <w:jc w:val="center"/>
        <w:rPr>
          <w:rFonts w:asciiTheme="majorBidi" w:hAnsiTheme="majorBidi"/>
          <w:b/>
          <w:bCs/>
          <w:sz w:val="28"/>
          <w:szCs w:val="28"/>
          <w:u w:val="single"/>
          <w:rtl/>
        </w:rPr>
      </w:pPr>
      <w:bookmarkStart w:id="1" w:name="Start"/>
      <w:bookmarkEnd w:id="1"/>
      <w:r w:rsidRPr="00314B9E">
        <w:rPr>
          <w:rFonts w:asciiTheme="majorBidi" w:hAnsiTheme="majorBidi"/>
          <w:b/>
          <w:bCs/>
          <w:sz w:val="28"/>
          <w:szCs w:val="28"/>
          <w:u w:val="single"/>
          <w:rtl/>
        </w:rPr>
        <w:t xml:space="preserve">מכרז פומבי </w:t>
      </w:r>
      <w:r w:rsidRPr="002431FD">
        <w:rPr>
          <w:rFonts w:asciiTheme="majorBidi" w:hAnsiTheme="majorBidi"/>
          <w:b/>
          <w:bCs/>
          <w:sz w:val="28"/>
          <w:szCs w:val="28"/>
          <w:u w:val="single"/>
          <w:rtl/>
        </w:rPr>
        <w:t>מס</w:t>
      </w:r>
      <w:r w:rsidRPr="002431FD">
        <w:rPr>
          <w:rFonts w:asciiTheme="majorBidi" w:hAnsiTheme="majorBidi" w:hint="cs"/>
          <w:b/>
          <w:bCs/>
          <w:sz w:val="28"/>
          <w:szCs w:val="28"/>
          <w:u w:val="single"/>
          <w:rtl/>
        </w:rPr>
        <w:t>'</w:t>
      </w:r>
      <w:r w:rsidRPr="002431FD">
        <w:rPr>
          <w:rFonts w:asciiTheme="majorBidi" w:hAnsiTheme="majorBidi"/>
          <w:b/>
          <w:bCs/>
          <w:sz w:val="28"/>
          <w:szCs w:val="28"/>
          <w:u w:val="single"/>
          <w:rtl/>
        </w:rPr>
        <w:t xml:space="preserve"> </w:t>
      </w:r>
      <w:r>
        <w:rPr>
          <w:rFonts w:asciiTheme="majorBidi" w:hAnsiTheme="majorBidi" w:hint="cs"/>
          <w:b/>
          <w:bCs/>
          <w:sz w:val="28"/>
          <w:szCs w:val="28"/>
          <w:u w:val="single"/>
          <w:rtl/>
        </w:rPr>
        <w:t>20/2018</w:t>
      </w:r>
      <w:r w:rsidRPr="00314B9E">
        <w:rPr>
          <w:rFonts w:asciiTheme="majorBidi" w:hAnsiTheme="majorBidi"/>
          <w:b/>
          <w:bCs/>
          <w:sz w:val="28"/>
          <w:szCs w:val="28"/>
          <w:u w:val="single"/>
          <w:rtl/>
        </w:rPr>
        <w:t xml:space="preserve"> למתן שירותי ייעוץ</w:t>
      </w:r>
      <w:r w:rsidRPr="00451E6F">
        <w:rPr>
          <w:rFonts w:asciiTheme="majorBidi" w:hAnsiTheme="majorBidi"/>
          <w:b/>
          <w:bCs/>
          <w:sz w:val="28"/>
          <w:szCs w:val="28"/>
          <w:u w:val="single"/>
          <w:rtl/>
        </w:rPr>
        <w:t xml:space="preserve"> </w:t>
      </w:r>
      <w:r w:rsidRPr="00451E6F">
        <w:rPr>
          <w:rFonts w:asciiTheme="majorBidi" w:hAnsiTheme="majorBidi" w:hint="cs"/>
          <w:b/>
          <w:bCs/>
          <w:sz w:val="28"/>
          <w:szCs w:val="28"/>
          <w:u w:val="single"/>
          <w:rtl/>
        </w:rPr>
        <w:t xml:space="preserve">וסיוע בהליכי מכרזים והתקשרויות </w:t>
      </w:r>
    </w:p>
    <w:p w14:paraId="2B532449" w14:textId="2D040D91" w:rsidR="005340BC" w:rsidRDefault="00981A69" w:rsidP="00981A69">
      <w:pPr>
        <w:autoSpaceDE w:val="0"/>
        <w:autoSpaceDN w:val="0"/>
        <w:adjustRightInd w:val="0"/>
        <w:spacing w:line="360" w:lineRule="auto"/>
        <w:jc w:val="center"/>
        <w:rPr>
          <w:rFonts w:asciiTheme="majorBidi" w:hAnsiTheme="majorBidi"/>
          <w:color w:val="FF0000"/>
          <w:szCs w:val="24"/>
          <w:rtl/>
        </w:rPr>
      </w:pPr>
      <w:r w:rsidRPr="00451E6F">
        <w:rPr>
          <w:rFonts w:asciiTheme="majorBidi" w:hAnsiTheme="majorBidi"/>
          <w:b/>
          <w:bCs/>
          <w:sz w:val="28"/>
          <w:szCs w:val="28"/>
          <w:u w:val="single"/>
          <w:rtl/>
        </w:rPr>
        <w:t>עבור משרד האנרגיה</w:t>
      </w:r>
    </w:p>
    <w:p w14:paraId="5658EB1F" w14:textId="77777777" w:rsidR="00981A69" w:rsidRDefault="00981A69" w:rsidP="00981A69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szCs w:val="24"/>
          <w:rtl/>
        </w:rPr>
      </w:pPr>
    </w:p>
    <w:p w14:paraId="14E3F1BE" w14:textId="64462081" w:rsidR="00981A69" w:rsidRPr="00314B9E" w:rsidRDefault="00981A69" w:rsidP="00981A69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  <w:r>
        <w:rPr>
          <w:rFonts w:asciiTheme="majorBidi" w:hAnsiTheme="majorBidi"/>
          <w:szCs w:val="24"/>
          <w:rtl/>
        </w:rPr>
        <w:t>משרד האנרגיה</w:t>
      </w:r>
      <w:r w:rsidRPr="00314B9E">
        <w:rPr>
          <w:rFonts w:asciiTheme="majorBidi" w:hAnsiTheme="majorBidi"/>
          <w:szCs w:val="24"/>
          <w:rtl/>
        </w:rPr>
        <w:t xml:space="preserve"> באמצעות </w:t>
      </w:r>
      <w:r>
        <w:rPr>
          <w:rFonts w:asciiTheme="majorBidi" w:hAnsiTheme="majorBidi" w:hint="cs"/>
          <w:b/>
          <w:bCs/>
          <w:szCs w:val="24"/>
          <w:rtl/>
        </w:rPr>
        <w:t>יחידת חוזים והתקשרויות</w:t>
      </w:r>
      <w:r w:rsidRPr="00314B9E">
        <w:rPr>
          <w:rFonts w:asciiTheme="majorBidi" w:hAnsiTheme="majorBidi"/>
          <w:b/>
          <w:bCs/>
          <w:szCs w:val="24"/>
          <w:rtl/>
        </w:rPr>
        <w:t xml:space="preserve"> </w:t>
      </w:r>
      <w:r w:rsidRPr="00314B9E">
        <w:rPr>
          <w:rFonts w:asciiTheme="majorBidi" w:hAnsiTheme="majorBidi"/>
          <w:szCs w:val="24"/>
          <w:rtl/>
        </w:rPr>
        <w:t xml:space="preserve">מפרסם בזאת מכרז </w:t>
      </w:r>
      <w:r>
        <w:rPr>
          <w:rFonts w:asciiTheme="majorBidi" w:hAnsiTheme="majorBidi" w:hint="cs"/>
          <w:szCs w:val="24"/>
          <w:rtl/>
        </w:rPr>
        <w:t xml:space="preserve">למתן שירותי ייעוץ וסיוע בהליכי מכרזים והתקשרויות למשרד, </w:t>
      </w:r>
      <w:r w:rsidRPr="00314B9E">
        <w:rPr>
          <w:rFonts w:asciiTheme="majorBidi" w:hAnsiTheme="majorBidi"/>
          <w:szCs w:val="24"/>
          <w:rtl/>
        </w:rPr>
        <w:t xml:space="preserve">והכול כמפורט במסמכי המכרז ובמפרט </w:t>
      </w:r>
      <w:r>
        <w:rPr>
          <w:rFonts w:asciiTheme="majorBidi" w:hAnsiTheme="majorBidi" w:hint="cs"/>
          <w:szCs w:val="24"/>
          <w:rtl/>
        </w:rPr>
        <w:t>המקצועי.</w:t>
      </w:r>
    </w:p>
    <w:p w14:paraId="37ED7DE8" w14:textId="77777777" w:rsidR="00981A69" w:rsidRPr="00981A69" w:rsidRDefault="00981A69" w:rsidP="00981A69">
      <w:pPr>
        <w:autoSpaceDE w:val="0"/>
        <w:autoSpaceDN w:val="0"/>
        <w:adjustRightInd w:val="0"/>
        <w:spacing w:line="360" w:lineRule="auto"/>
        <w:rPr>
          <w:rFonts w:asciiTheme="majorBidi" w:hAnsiTheme="majorBidi"/>
          <w:color w:val="FF0000"/>
          <w:szCs w:val="24"/>
          <w:rtl/>
        </w:rPr>
      </w:pPr>
    </w:p>
    <w:p w14:paraId="65FD5504" w14:textId="52BEDC87" w:rsidR="005340BC" w:rsidRPr="00981A69" w:rsidRDefault="005340BC" w:rsidP="00527320">
      <w:pPr>
        <w:tabs>
          <w:tab w:val="left" w:pos="8312"/>
        </w:tabs>
        <w:spacing w:line="360" w:lineRule="auto"/>
        <w:jc w:val="both"/>
        <w:rPr>
          <w:b/>
          <w:bCs/>
          <w:sz w:val="22"/>
          <w:szCs w:val="22"/>
          <w:u w:val="single"/>
          <w:rtl/>
        </w:rPr>
      </w:pPr>
      <w:r w:rsidRPr="00981A69">
        <w:rPr>
          <w:rFonts w:hint="cs"/>
          <w:b/>
          <w:bCs/>
          <w:sz w:val="22"/>
          <w:szCs w:val="22"/>
          <w:u w:val="single"/>
          <w:rtl/>
        </w:rPr>
        <w:t>כללי</w:t>
      </w:r>
    </w:p>
    <w:p w14:paraId="76BE57F2" w14:textId="77777777" w:rsidR="00981A69" w:rsidRPr="00981A69" w:rsidRDefault="00981A69" w:rsidP="00981A69">
      <w:pPr>
        <w:spacing w:line="360" w:lineRule="auto"/>
        <w:jc w:val="both"/>
        <w:rPr>
          <w:rFonts w:asciiTheme="majorBidi" w:hAnsiTheme="majorBidi"/>
          <w:szCs w:val="24"/>
        </w:rPr>
      </w:pPr>
      <w:r w:rsidRPr="00981A69">
        <w:rPr>
          <w:rFonts w:asciiTheme="majorBidi" w:hAnsiTheme="majorBidi" w:hint="cs"/>
          <w:szCs w:val="24"/>
          <w:rtl/>
        </w:rPr>
        <w:t>התפקיד דורש ניסיון וידע בכתיבת מכרזים והליכים משפטיים הנוגעים למכרזים פומביים וסגורים.</w:t>
      </w:r>
    </w:p>
    <w:p w14:paraId="7DC9347E" w14:textId="77777777" w:rsidR="00981A69" w:rsidRPr="00981A69" w:rsidRDefault="00981A69" w:rsidP="00981A69">
      <w:pPr>
        <w:spacing w:line="360" w:lineRule="auto"/>
        <w:jc w:val="both"/>
        <w:rPr>
          <w:rFonts w:asciiTheme="majorBidi" w:hAnsiTheme="majorBidi"/>
          <w:szCs w:val="24"/>
        </w:rPr>
      </w:pPr>
      <w:r w:rsidRPr="00981A69">
        <w:rPr>
          <w:rFonts w:asciiTheme="majorBidi" w:hAnsiTheme="majorBidi" w:hint="cs"/>
          <w:szCs w:val="24"/>
          <w:rtl/>
        </w:rPr>
        <w:t>המכרזים להם יידרש הזוכה לספק את השירות המבוקש יהיו מגוונים באופיים כולל מכרזים בינלאומיים.</w:t>
      </w:r>
    </w:p>
    <w:p w14:paraId="1F2A6C3E" w14:textId="77777777" w:rsidR="00981A69" w:rsidRPr="00981A69" w:rsidRDefault="00981A69" w:rsidP="00527320">
      <w:pPr>
        <w:tabs>
          <w:tab w:val="left" w:pos="8312"/>
        </w:tabs>
        <w:spacing w:line="360" w:lineRule="auto"/>
        <w:jc w:val="both"/>
        <w:rPr>
          <w:b/>
          <w:bCs/>
          <w:color w:val="FF0000"/>
          <w:sz w:val="22"/>
          <w:szCs w:val="22"/>
          <w:u w:val="single"/>
          <w:rtl/>
        </w:rPr>
      </w:pPr>
    </w:p>
    <w:p w14:paraId="42B3636E" w14:textId="7013D308" w:rsidR="005340BC" w:rsidRPr="00981A69" w:rsidRDefault="005340BC" w:rsidP="00527320">
      <w:pPr>
        <w:spacing w:line="360" w:lineRule="auto"/>
        <w:contextualSpacing/>
        <w:jc w:val="both"/>
        <w:rPr>
          <w:szCs w:val="24"/>
          <w:rtl/>
        </w:rPr>
      </w:pPr>
      <w:r w:rsidRPr="00981A69">
        <w:rPr>
          <w:rFonts w:hint="cs"/>
          <w:szCs w:val="24"/>
          <w:rtl/>
        </w:rPr>
        <w:t xml:space="preserve">מסמכי המכרז כוללים תיאור מפורט של העבודה הנדרשת, התנאים להשתתפות במכרז, אמות המידה לבחירת ההצעה </w:t>
      </w:r>
      <w:r w:rsidRPr="00981A69">
        <w:rPr>
          <w:rFonts w:hint="cs"/>
          <w:szCs w:val="24"/>
          <w:rtl/>
        </w:rPr>
        <w:lastRenderedPageBreak/>
        <w:t>הזוכה וכן את נוסח החוזה שייחתם עם הזוכה ותנאי ההתקשרות. את מסמכי המכרז ניתן להוריד מאתר האינטרנט של משרד</w:t>
      </w:r>
      <w:r w:rsidR="00527320" w:rsidRPr="00981A69">
        <w:rPr>
          <w:rFonts w:hint="cs"/>
          <w:szCs w:val="24"/>
          <w:rtl/>
        </w:rPr>
        <w:t xml:space="preserve"> </w:t>
      </w:r>
      <w:r w:rsidRPr="00981A69">
        <w:rPr>
          <w:rFonts w:hint="cs"/>
          <w:szCs w:val="24"/>
          <w:rtl/>
        </w:rPr>
        <w:t xml:space="preserve">האנרגיה שכתובתו </w:t>
      </w:r>
      <w:hyperlink r:id="rId12" w:history="1">
        <w:r w:rsidRPr="00981A69">
          <w:rPr>
            <w:rStyle w:val="Hyperlink"/>
            <w:color w:val="auto"/>
            <w:szCs w:val="24"/>
          </w:rPr>
          <w:t>www.energy.gov.il</w:t>
        </w:r>
      </w:hyperlink>
      <w:r w:rsidRPr="00981A69">
        <w:rPr>
          <w:szCs w:val="24"/>
        </w:rPr>
        <w:t xml:space="preserve"> </w:t>
      </w:r>
      <w:r w:rsidRPr="00981A69">
        <w:rPr>
          <w:rFonts w:hint="cs"/>
          <w:szCs w:val="24"/>
          <w:rtl/>
        </w:rPr>
        <w:t>.</w:t>
      </w:r>
    </w:p>
    <w:p w14:paraId="76FA38CB" w14:textId="77777777" w:rsidR="005340BC" w:rsidRPr="00981A69" w:rsidRDefault="005340BC" w:rsidP="005340BC">
      <w:pPr>
        <w:spacing w:line="360" w:lineRule="auto"/>
        <w:contextualSpacing/>
        <w:jc w:val="both"/>
        <w:rPr>
          <w:szCs w:val="24"/>
        </w:rPr>
      </w:pPr>
    </w:p>
    <w:p w14:paraId="7861A8AC" w14:textId="456E8F6A" w:rsidR="005340BC" w:rsidRPr="00981A69" w:rsidRDefault="005340BC" w:rsidP="00981A69">
      <w:pPr>
        <w:spacing w:line="360" w:lineRule="auto"/>
        <w:jc w:val="both"/>
        <w:rPr>
          <w:b/>
          <w:bCs/>
          <w:szCs w:val="24"/>
          <w:u w:val="single"/>
          <w:rtl/>
        </w:rPr>
      </w:pPr>
      <w:r w:rsidRPr="00981A69">
        <w:rPr>
          <w:rFonts w:hint="cs"/>
          <w:szCs w:val="24"/>
          <w:rtl/>
        </w:rPr>
        <w:t xml:space="preserve">את מעטפת המכרז יש להכניס לתיבת המכרזים, הנמצאת במשרד האנרגיה רח' יפו 216, ירושלים, בקומה 7 (במסדרון ליד עמדת המאבטח) לא יאוחר מיום  </w:t>
      </w:r>
      <w:r w:rsidR="00981A69" w:rsidRPr="00981A69">
        <w:rPr>
          <w:rFonts w:hint="cs"/>
          <w:b/>
          <w:bCs/>
          <w:szCs w:val="24"/>
          <w:u w:val="single"/>
          <w:rtl/>
        </w:rPr>
        <w:t>28</w:t>
      </w:r>
      <w:r w:rsidR="00527320" w:rsidRPr="00981A69">
        <w:rPr>
          <w:rFonts w:hint="cs"/>
          <w:b/>
          <w:bCs/>
          <w:szCs w:val="24"/>
          <w:u w:val="single"/>
          <w:rtl/>
        </w:rPr>
        <w:t>.3.18</w:t>
      </w:r>
      <w:r w:rsidRPr="00981A69">
        <w:rPr>
          <w:rFonts w:hint="cs"/>
          <w:b/>
          <w:bCs/>
          <w:szCs w:val="24"/>
          <w:u w:val="single"/>
          <w:rtl/>
        </w:rPr>
        <w:t xml:space="preserve"> בשעה 14:00.</w:t>
      </w:r>
    </w:p>
    <w:p w14:paraId="5590C219" w14:textId="77777777" w:rsidR="005340BC" w:rsidRPr="00981A69" w:rsidRDefault="005340BC" w:rsidP="005340BC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14:paraId="2D731D6A" w14:textId="77777777" w:rsidR="005340BC" w:rsidRPr="00981A69" w:rsidRDefault="005340BC" w:rsidP="005340BC">
      <w:pPr>
        <w:spacing w:line="360" w:lineRule="auto"/>
        <w:jc w:val="both"/>
        <w:rPr>
          <w:b/>
          <w:bCs/>
          <w:szCs w:val="24"/>
          <w:u w:val="single"/>
          <w:rtl/>
        </w:rPr>
      </w:pPr>
      <w:r w:rsidRPr="00981A69">
        <w:rPr>
          <w:rFonts w:hint="cs"/>
          <w:b/>
          <w:bCs/>
          <w:szCs w:val="24"/>
          <w:u w:val="single"/>
          <w:rtl/>
        </w:rPr>
        <w:t xml:space="preserve">יודגש כי בשל מעבר המשרד למשכנו החדש בבניין </w:t>
      </w:r>
      <w:proofErr w:type="spellStart"/>
      <w:r w:rsidRPr="00981A69">
        <w:rPr>
          <w:rFonts w:hint="cs"/>
          <w:b/>
          <w:bCs/>
          <w:szCs w:val="24"/>
          <w:u w:val="single"/>
          <w:rtl/>
        </w:rPr>
        <w:t>ג'נרי</w:t>
      </w:r>
      <w:proofErr w:type="spellEnd"/>
      <w:r w:rsidRPr="00981A69">
        <w:rPr>
          <w:rFonts w:hint="cs"/>
          <w:b/>
          <w:bCs/>
          <w:szCs w:val="24"/>
          <w:u w:val="single"/>
          <w:rtl/>
        </w:rPr>
        <w:t xml:space="preserve"> בירושלים, יודיע המשרד על מיקום תיבת המכרזים אם ישתנה. באחריות המציעים להתעדכן באתר האינטרנט של המשרד.</w:t>
      </w:r>
    </w:p>
    <w:p w14:paraId="343C274D" w14:textId="77777777" w:rsidR="005340BC" w:rsidRPr="00981A69" w:rsidRDefault="005340BC" w:rsidP="005340BC">
      <w:pPr>
        <w:spacing w:line="360" w:lineRule="auto"/>
        <w:ind w:left="-1"/>
        <w:jc w:val="both"/>
        <w:rPr>
          <w:color w:val="FF0000"/>
          <w:szCs w:val="24"/>
          <w:rtl/>
        </w:rPr>
      </w:pPr>
    </w:p>
    <w:p w14:paraId="02BC8CDE" w14:textId="77777777" w:rsidR="005340BC" w:rsidRPr="00981A69" w:rsidRDefault="005340BC" w:rsidP="005340BC">
      <w:pPr>
        <w:spacing w:line="360" w:lineRule="auto"/>
        <w:ind w:left="-1"/>
        <w:jc w:val="both"/>
        <w:rPr>
          <w:szCs w:val="24"/>
          <w:rtl/>
        </w:rPr>
      </w:pPr>
      <w:r w:rsidRPr="00981A69">
        <w:rPr>
          <w:rFonts w:hint="cs"/>
          <w:szCs w:val="24"/>
          <w:rtl/>
        </w:rPr>
        <w:t>אם המציע מחליט לשלוח את המעטפה באמצעות שליח (לרבות חברת דואר ישראל), עליו להכניסה לתוך מעטפה שניי</w:t>
      </w:r>
      <w:r w:rsidRPr="00981A69">
        <w:rPr>
          <w:rFonts w:hint="eastAsia"/>
          <w:szCs w:val="24"/>
          <w:rtl/>
        </w:rPr>
        <w:t>ה</w:t>
      </w:r>
      <w:r w:rsidRPr="00981A69">
        <w:rPr>
          <w:rFonts w:hint="cs"/>
          <w:szCs w:val="24"/>
          <w:rtl/>
        </w:rPr>
        <w:t xml:space="preserve"> ולציין "נא להכניס לתיבת המכרזים". על המציע להיות ער לכך שאין המשרד אחראי להכנסתה של ההצעה לתיבת המכרזים. הצעה </w:t>
      </w:r>
      <w:r w:rsidRPr="00981A69">
        <w:rPr>
          <w:rFonts w:hint="cs"/>
          <w:szCs w:val="24"/>
          <w:rtl/>
        </w:rPr>
        <w:lastRenderedPageBreak/>
        <w:t xml:space="preserve">שתתקבל במשרד לפני התאריך הנקוב, אולם מסיבה כלשהי לא תוכנס לתיבת המכרזים, תיפסל כהצעה שלא התקבלה במועד. </w:t>
      </w:r>
    </w:p>
    <w:p w14:paraId="1674D69A" w14:textId="77777777" w:rsidR="005340BC" w:rsidRPr="00981A69" w:rsidRDefault="005340BC" w:rsidP="005340BC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14:paraId="1B597D09" w14:textId="77777777" w:rsidR="005340BC" w:rsidRPr="00981A69" w:rsidRDefault="005340BC" w:rsidP="005340BC">
      <w:pPr>
        <w:spacing w:line="360" w:lineRule="auto"/>
        <w:jc w:val="both"/>
        <w:rPr>
          <w:szCs w:val="24"/>
          <w:rtl/>
        </w:rPr>
      </w:pPr>
      <w:r w:rsidRPr="00981A69">
        <w:rPr>
          <w:rFonts w:hint="cs"/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</w:p>
    <w:p w14:paraId="0600ABA1" w14:textId="77777777" w:rsidR="00981A69" w:rsidRDefault="00981A69" w:rsidP="00527320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14:paraId="199A6BC4" w14:textId="77777777" w:rsidR="00527320" w:rsidRPr="00981A69" w:rsidRDefault="00527320" w:rsidP="00527320">
      <w:pPr>
        <w:spacing w:line="360" w:lineRule="auto"/>
        <w:jc w:val="both"/>
        <w:rPr>
          <w:szCs w:val="24"/>
          <w:rtl/>
        </w:rPr>
      </w:pPr>
      <w:r w:rsidRPr="00981A69">
        <w:rPr>
          <w:rFonts w:hint="cs"/>
          <w:b/>
          <w:bCs/>
          <w:szCs w:val="24"/>
          <w:u w:val="single"/>
          <w:rtl/>
        </w:rPr>
        <w:t>שאלות והבהרות</w:t>
      </w:r>
    </w:p>
    <w:p w14:paraId="243B1C6F" w14:textId="4C25E4C4" w:rsidR="005340BC" w:rsidRPr="00981A69" w:rsidRDefault="005340BC" w:rsidP="00981A69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 w:rsidRPr="00981A69">
        <w:rPr>
          <w:rFonts w:hint="cs"/>
          <w:szCs w:val="24"/>
          <w:rtl/>
        </w:rPr>
        <w:t xml:space="preserve">המועד האחרון להפניה של שאלות והבהרות הינו </w:t>
      </w:r>
      <w:r w:rsidR="00981A69" w:rsidRPr="00981A69">
        <w:rPr>
          <w:rFonts w:hint="cs"/>
          <w:b/>
          <w:bCs/>
          <w:szCs w:val="24"/>
          <w:u w:val="single"/>
          <w:rtl/>
        </w:rPr>
        <w:t>12</w:t>
      </w:r>
      <w:r w:rsidR="00527320" w:rsidRPr="00981A69">
        <w:rPr>
          <w:rFonts w:hint="cs"/>
          <w:b/>
          <w:bCs/>
          <w:szCs w:val="24"/>
          <w:u w:val="single"/>
          <w:rtl/>
        </w:rPr>
        <w:t>.</w:t>
      </w:r>
      <w:r w:rsidR="00981A69" w:rsidRPr="00981A69">
        <w:rPr>
          <w:rFonts w:hint="cs"/>
          <w:b/>
          <w:bCs/>
          <w:szCs w:val="24"/>
          <w:u w:val="single"/>
          <w:rtl/>
        </w:rPr>
        <w:t>3</w:t>
      </w:r>
      <w:r w:rsidR="00527320" w:rsidRPr="00981A69">
        <w:rPr>
          <w:rFonts w:hint="cs"/>
          <w:b/>
          <w:bCs/>
          <w:szCs w:val="24"/>
          <w:u w:val="single"/>
          <w:rtl/>
        </w:rPr>
        <w:t>.18</w:t>
      </w:r>
      <w:r w:rsidRPr="00981A69">
        <w:rPr>
          <w:rFonts w:hint="cs"/>
          <w:b/>
          <w:bCs/>
          <w:szCs w:val="24"/>
          <w:u w:val="single"/>
          <w:rtl/>
        </w:rPr>
        <w:t xml:space="preserve"> בשעה 14:00</w:t>
      </w:r>
      <w:r w:rsidRPr="00981A69">
        <w:rPr>
          <w:rFonts w:hint="cs"/>
          <w:szCs w:val="24"/>
          <w:rtl/>
        </w:rPr>
        <w:t xml:space="preserve"> לגב' אילנה טמסוט בדואר אלקטרוני שכתובתו:</w:t>
      </w:r>
      <w:hyperlink r:id="rId13" w:history="1">
        <w:r w:rsidRPr="00981A69">
          <w:rPr>
            <w:rStyle w:val="Hyperlink"/>
            <w:color w:val="auto"/>
            <w:szCs w:val="24"/>
          </w:rPr>
          <w:t>itamsut@energy.gov.il</w:t>
        </w:r>
      </w:hyperlink>
      <w:r w:rsidRPr="00981A69">
        <w:rPr>
          <w:szCs w:val="24"/>
        </w:rPr>
        <w:t xml:space="preserve"> </w:t>
      </w:r>
      <w:r w:rsidRPr="00981A69">
        <w:rPr>
          <w:rFonts w:hint="cs"/>
          <w:szCs w:val="24"/>
          <w:rtl/>
        </w:rPr>
        <w:t>, המשרד לא ישיב שאלות שיגיעו לאחר מועד אחרון זה.</w:t>
      </w:r>
    </w:p>
    <w:p w14:paraId="0ABEA4CC" w14:textId="5DEA1D72" w:rsidR="005340BC" w:rsidRPr="00981A69" w:rsidRDefault="005340BC" w:rsidP="00981A69">
      <w:pPr>
        <w:tabs>
          <w:tab w:val="left" w:pos="9355"/>
        </w:tabs>
        <w:spacing w:line="360" w:lineRule="auto"/>
        <w:ind w:left="-1"/>
        <w:jc w:val="both"/>
        <w:rPr>
          <w:szCs w:val="24"/>
          <w:rtl/>
        </w:rPr>
      </w:pPr>
      <w:r w:rsidRPr="00981A69">
        <w:rPr>
          <w:rFonts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981A69" w:rsidRPr="00981A69">
        <w:rPr>
          <w:rFonts w:hint="cs"/>
          <w:b/>
          <w:bCs/>
          <w:szCs w:val="24"/>
          <w:u w:val="single"/>
          <w:rtl/>
        </w:rPr>
        <w:t>21</w:t>
      </w:r>
      <w:r w:rsidR="00527320" w:rsidRPr="00981A69">
        <w:rPr>
          <w:rFonts w:hint="cs"/>
          <w:b/>
          <w:bCs/>
          <w:szCs w:val="24"/>
          <w:u w:val="single"/>
          <w:rtl/>
        </w:rPr>
        <w:t>.3.18</w:t>
      </w:r>
      <w:r w:rsidRPr="00981A69">
        <w:rPr>
          <w:rFonts w:hint="cs"/>
          <w:b/>
          <w:bCs/>
          <w:szCs w:val="24"/>
          <w:u w:val="single"/>
          <w:rtl/>
        </w:rPr>
        <w:t xml:space="preserve"> </w:t>
      </w:r>
      <w:r w:rsidRPr="00981A69">
        <w:rPr>
          <w:rFonts w:hint="cs"/>
          <w:szCs w:val="24"/>
          <w:rtl/>
        </w:rPr>
        <w:t>והן יהוו חלק בלתי נפרד ממסמכי המכרז ויחייבו את כל המציעים.</w:t>
      </w:r>
    </w:p>
    <w:p w14:paraId="4EC4CAC0" w14:textId="23711595" w:rsidR="005340BC" w:rsidRPr="00981A69" w:rsidRDefault="005340BC" w:rsidP="005340BC">
      <w:pPr>
        <w:tabs>
          <w:tab w:val="left" w:pos="9355"/>
        </w:tabs>
        <w:spacing w:line="360" w:lineRule="auto"/>
        <w:jc w:val="both"/>
        <w:rPr>
          <w:szCs w:val="24"/>
          <w:rtl/>
        </w:rPr>
      </w:pPr>
      <w:r w:rsidRPr="00981A69">
        <w:rPr>
          <w:rFonts w:hint="cs"/>
          <w:szCs w:val="24"/>
          <w:rtl/>
        </w:rPr>
        <w:t>משרד שומר לעצמו את הזכות להימנע מלהשיב לגופה של השגה אם ימצא כי מתן מענה להשגה עלול לסכל או לפגוע בהליך המכרז או בתכליתו.</w:t>
      </w:r>
    </w:p>
    <w:p w14:paraId="51A46C93" w14:textId="77777777" w:rsidR="0040559C" w:rsidRPr="005340BC" w:rsidRDefault="0040559C" w:rsidP="005340BC">
      <w:pPr>
        <w:spacing w:line="360" w:lineRule="auto"/>
        <w:jc w:val="center"/>
        <w:rPr>
          <w:color w:val="FF0000"/>
          <w:szCs w:val="24"/>
        </w:rPr>
      </w:pPr>
    </w:p>
    <w:sectPr w:rsidR="0040559C" w:rsidRPr="005340BC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510EB6" w:rsidRDefault="00510EB6">
      <w:r>
        <w:separator/>
      </w:r>
    </w:p>
  </w:endnote>
  <w:endnote w:type="continuationSeparator" w:id="0">
    <w:p w14:paraId="4986DA35" w14:textId="77777777" w:rsidR="00510EB6" w:rsidRDefault="00510E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77777777"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77777777"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510EB6" w:rsidRDefault="00510EB6">
      <w:r>
        <w:separator/>
      </w:r>
    </w:p>
  </w:footnote>
  <w:footnote w:type="continuationSeparator" w:id="0">
    <w:p w14:paraId="4986DA33" w14:textId="77777777" w:rsidR="00510EB6" w:rsidRDefault="00510E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981A69" w:rsidRPr="00981A69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510EB6" w:rsidRDefault="00510EB6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510EB6" w:rsidRPr="0090713A" w:rsidRDefault="00510EB6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AEF4D9B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11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7">
    <w:nsid w:val="57C27C4D"/>
    <w:multiLevelType w:val="multilevel"/>
    <w:tmpl w:val="30EC1A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5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8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9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2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F3F77BB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num w:numId="1">
    <w:abstractNumId w:val="12"/>
  </w:num>
  <w:num w:numId="2">
    <w:abstractNumId w:val="36"/>
  </w:num>
  <w:num w:numId="3">
    <w:abstractNumId w:val="13"/>
  </w:num>
  <w:num w:numId="4">
    <w:abstractNumId w:val="31"/>
  </w:num>
  <w:num w:numId="5">
    <w:abstractNumId w:val="18"/>
  </w:num>
  <w:num w:numId="6">
    <w:abstractNumId w:val="8"/>
  </w:num>
  <w:num w:numId="7">
    <w:abstractNumId w:val="17"/>
  </w:num>
  <w:num w:numId="8">
    <w:abstractNumId w:val="19"/>
  </w:num>
  <w:num w:numId="9">
    <w:abstractNumId w:val="41"/>
  </w:num>
  <w:num w:numId="10">
    <w:abstractNumId w:val="25"/>
  </w:num>
  <w:num w:numId="11">
    <w:abstractNumId w:val="2"/>
  </w:num>
  <w:num w:numId="12">
    <w:abstractNumId w:val="23"/>
  </w:num>
  <w:num w:numId="13">
    <w:abstractNumId w:val="38"/>
  </w:num>
  <w:num w:numId="14">
    <w:abstractNumId w:val="20"/>
  </w:num>
  <w:num w:numId="15">
    <w:abstractNumId w:val="9"/>
  </w:num>
  <w:num w:numId="16">
    <w:abstractNumId w:val="11"/>
  </w:num>
  <w:num w:numId="17">
    <w:abstractNumId w:val="28"/>
  </w:num>
  <w:num w:numId="18">
    <w:abstractNumId w:val="21"/>
  </w:num>
  <w:num w:numId="19">
    <w:abstractNumId w:val="42"/>
  </w:num>
  <w:num w:numId="20">
    <w:abstractNumId w:val="22"/>
  </w:num>
  <w:num w:numId="21">
    <w:abstractNumId w:val="6"/>
  </w:num>
  <w:num w:numId="22">
    <w:abstractNumId w:val="16"/>
  </w:num>
  <w:num w:numId="23">
    <w:abstractNumId w:val="26"/>
  </w:num>
  <w:num w:numId="24">
    <w:abstractNumId w:val="37"/>
  </w:num>
  <w:num w:numId="25">
    <w:abstractNumId w:val="35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3"/>
  </w:num>
  <w:num w:numId="31">
    <w:abstractNumId w:val="30"/>
  </w:num>
  <w:num w:numId="32">
    <w:abstractNumId w:val="32"/>
  </w:num>
  <w:num w:numId="33">
    <w:abstractNumId w:val="39"/>
  </w:num>
  <w:num w:numId="34">
    <w:abstractNumId w:val="3"/>
  </w:num>
  <w:num w:numId="35">
    <w:abstractNumId w:val="3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4"/>
  </w:num>
  <w:num w:numId="41">
    <w:abstractNumId w:val="4"/>
  </w:num>
  <w:num w:numId="42">
    <w:abstractNumId w:val="27"/>
  </w:num>
  <w:num w:numId="43">
    <w:abstractNumId w:val="24"/>
  </w:num>
  <w:num w:numId="44">
    <w:abstractNumId w:val="43"/>
  </w:num>
  <w:num w:numId="45">
    <w:abstractNumId w:val="10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273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40147"/>
    <w:rsid w:val="002768DC"/>
    <w:rsid w:val="002A377D"/>
    <w:rsid w:val="002A3A95"/>
    <w:rsid w:val="002C636C"/>
    <w:rsid w:val="002D3504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F586C"/>
    <w:rsid w:val="00401E2C"/>
    <w:rsid w:val="004031D6"/>
    <w:rsid w:val="0040559C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6740F"/>
    <w:rsid w:val="00981A69"/>
    <w:rsid w:val="0098267B"/>
    <w:rsid w:val="0098581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D63D0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2477D"/>
    <w:rsid w:val="00E361DD"/>
    <w:rsid w:val="00E40280"/>
    <w:rsid w:val="00E47F30"/>
    <w:rsid w:val="00E50E6B"/>
    <w:rsid w:val="00E50EE0"/>
    <w:rsid w:val="00E57A32"/>
    <w:rsid w:val="00E733A9"/>
    <w:rsid w:val="00E742CA"/>
    <w:rsid w:val="00E90583"/>
    <w:rsid w:val="00E91E3C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7329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mnidom\itamsut,mnidom\tehila,mnidom\moranh,mnidom\sharona,s-1-5-21-751151982-1351359263-2670605570-2482</PreviousAdditionalEditors>
    <PreviousAdditionalReaders xmlns="8f5b83e0-a1d3-486c-bd07-833a425c74af">mnidom\michalb</PreviousAdditionalReaders>
    <AdditionalEditors xmlns="8f5b83e0-a1d3-486c-bd07-833a425c74af">mnidom\itamsut,mnidom\tehila,mnidom\moranh,mnidom\sharona,s-1-5-21-751151982-1351359263-2670605570-2482</AdditionalEditors>
    <DocumentCounter xmlns="8f5b83e0-a1d3-486c-bd07-833a425c74af">חת_61_2018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13 בפברואר 2018</DocumentCreateDateEnglish>
    <DocumentCreateDateHebrew xmlns="8f5b83e0-a1d3-486c-bd07-833a425c74af">כ"ח בשבט התשע"ח</DocumentCreateDateHebrew>
    <SubjectDocument xmlns="8f5b83e0-a1d3-486c-bd07-833a425c74af">פרסום מכרז פומבי 20/18 יעוץ בהליכי מכרזים והתקשרויות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13/02/2018 11:53;22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61</CounterString>
    <LastLockUser xmlns="8f5b83e0-a1d3-486c-bd07-833a425c74af" xsi:nil="true"/>
    <LastCheckOutDate xmlns="8f5b83e0-a1d3-486c-bd07-833a425c74af">13/02/2018 11:53;30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HT_61_2018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2018-02-13T00:00:00+00:00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infopath/2007/PartnerControls"/>
    <ds:schemaRef ds:uri="http://purl.org/dc/terms/"/>
    <ds:schemaRef ds:uri="http://schemas.microsoft.com/office/2006/metadata/properties"/>
    <ds:schemaRef ds:uri="87b98568-e8c7-4058-bf31-e11803adaf85"/>
    <ds:schemaRef ds:uri="http://schemas.microsoft.com/office/2006/documentManagement/types"/>
    <ds:schemaRef ds:uri="8f5b83e0-a1d3-486c-bd07-833a425c74af"/>
    <ds:schemaRef ds:uri="http://purl.org/dc/elements/1.1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B7FCE927-7D44-4DEB-85C8-D5904DC26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319</Words>
  <Characters>1600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2017-12-21T06:42:00Z</cp:lastPrinted>
  <dcterms:created xsi:type="dcterms:W3CDTF">2018-02-18T09:54:00Z</dcterms:created>
  <dcterms:modified xsi:type="dcterms:W3CDTF">2018-02-18T09:54:00Z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